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2" w:lineRule="auto"/>
      </w:pPr>
      <w:r>
        <w:rPr/>
        <w:t>苏州宿迁工业园区招聘工作人员第二次递补进入资格复审阶段的考生名单</w:t>
      </w: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8"/>
        <w:gridCol w:w="2136"/>
        <w:gridCol w:w="1138"/>
        <w:gridCol w:w="1488"/>
        <w:gridCol w:w="1063"/>
        <w:gridCol w:w="1073"/>
        <w:gridCol w:w="1860"/>
      </w:tblGrid>
      <w:tr>
        <w:trPr>
          <w:trHeight w:val="448" w:hRule="atLeast"/>
        </w:trPr>
        <w:tc>
          <w:tcPr>
            <w:tcW w:w="1008" w:type="dxa"/>
          </w:tcPr>
          <w:p>
            <w:pPr>
              <w:pStyle w:val="TableParagraph"/>
              <w:spacing w:before="107"/>
              <w:ind w:left="63" w:right="50"/>
              <w:rPr>
                <w:rFonts w:ascii="黑体" w:eastAsia="黑体" w:hint="eastAsia"/>
                <w:sz w:val="21"/>
              </w:rPr>
            </w:pPr>
            <w:r>
              <w:rPr>
                <w:rFonts w:ascii="黑体" w:eastAsia="黑体" w:hint="eastAsia"/>
                <w:sz w:val="21"/>
              </w:rPr>
              <w:t>岗位代码</w:t>
            </w:r>
          </w:p>
        </w:tc>
        <w:tc>
          <w:tcPr>
            <w:tcW w:w="2136" w:type="dxa"/>
          </w:tcPr>
          <w:p>
            <w:pPr>
              <w:pStyle w:val="TableParagraph"/>
              <w:spacing w:before="107"/>
              <w:ind w:left="95" w:right="77"/>
              <w:rPr>
                <w:rFonts w:ascii="黑体" w:eastAsia="黑体" w:hint="eastAsia"/>
                <w:sz w:val="21"/>
              </w:rPr>
            </w:pPr>
            <w:r>
              <w:rPr>
                <w:rFonts w:ascii="黑体" w:eastAsia="黑体" w:hint="eastAsia"/>
                <w:sz w:val="21"/>
              </w:rPr>
              <w:t>岗位名称</w:t>
            </w:r>
          </w:p>
        </w:tc>
        <w:tc>
          <w:tcPr>
            <w:tcW w:w="1138" w:type="dxa"/>
          </w:tcPr>
          <w:p>
            <w:pPr>
              <w:pStyle w:val="TableParagraph"/>
              <w:spacing w:before="107"/>
              <w:ind w:left="127" w:right="115"/>
              <w:rPr>
                <w:rFonts w:ascii="黑体" w:eastAsia="黑体" w:hint="eastAsia"/>
                <w:sz w:val="21"/>
              </w:rPr>
            </w:pPr>
            <w:r>
              <w:rPr>
                <w:rFonts w:ascii="黑体" w:eastAsia="黑体" w:hint="eastAsia"/>
                <w:sz w:val="21"/>
              </w:rPr>
              <w:t>招聘人数</w:t>
            </w:r>
          </w:p>
        </w:tc>
        <w:tc>
          <w:tcPr>
            <w:tcW w:w="1488" w:type="dxa"/>
          </w:tcPr>
          <w:p>
            <w:pPr>
              <w:pStyle w:val="TableParagraph"/>
              <w:spacing w:before="107"/>
              <w:ind w:right="79"/>
              <w:rPr>
                <w:rFonts w:ascii="黑体" w:eastAsia="黑体" w:hint="eastAsia"/>
                <w:sz w:val="21"/>
              </w:rPr>
            </w:pPr>
            <w:r>
              <w:rPr>
                <w:rFonts w:ascii="黑体" w:eastAsia="黑体" w:hint="eastAsia"/>
                <w:sz w:val="21"/>
              </w:rPr>
              <w:t>准考证号</w:t>
            </w:r>
          </w:p>
        </w:tc>
        <w:tc>
          <w:tcPr>
            <w:tcW w:w="1063" w:type="dxa"/>
          </w:tcPr>
          <w:p>
            <w:pPr>
              <w:pStyle w:val="TableParagraph"/>
              <w:spacing w:before="107"/>
              <w:ind w:right="77"/>
              <w:rPr>
                <w:rFonts w:ascii="黑体" w:eastAsia="黑体" w:hint="eastAsia"/>
                <w:sz w:val="21"/>
              </w:rPr>
            </w:pPr>
            <w:r>
              <w:rPr>
                <w:rFonts w:ascii="黑体" w:eastAsia="黑体" w:hint="eastAsia"/>
                <w:sz w:val="21"/>
              </w:rPr>
              <w:t>笔试得分</w:t>
            </w:r>
          </w:p>
        </w:tc>
        <w:tc>
          <w:tcPr>
            <w:tcW w:w="1073" w:type="dxa"/>
          </w:tcPr>
          <w:p>
            <w:pPr>
              <w:pStyle w:val="TableParagraph"/>
              <w:spacing w:before="107"/>
              <w:ind w:left="96" w:right="82"/>
              <w:rPr>
                <w:rFonts w:ascii="黑体" w:eastAsia="黑体" w:hint="eastAsia"/>
                <w:sz w:val="21"/>
              </w:rPr>
            </w:pPr>
            <w:r>
              <w:rPr>
                <w:rFonts w:ascii="黑体" w:eastAsia="黑体" w:hint="eastAsia"/>
                <w:sz w:val="21"/>
              </w:rPr>
              <w:t>笔试排名</w:t>
            </w:r>
          </w:p>
        </w:tc>
        <w:tc>
          <w:tcPr>
            <w:tcW w:w="1860" w:type="dxa"/>
          </w:tcPr>
          <w:p>
            <w:pPr>
              <w:pStyle w:val="TableParagraph"/>
              <w:spacing w:before="107"/>
              <w:ind w:left="65" w:right="57"/>
              <w:rPr>
                <w:rFonts w:ascii="黑体" w:eastAsia="黑体" w:hint="eastAsia"/>
                <w:sz w:val="21"/>
              </w:rPr>
            </w:pPr>
            <w:r>
              <w:rPr>
                <w:rFonts w:ascii="黑体" w:eastAsia="黑体" w:hint="eastAsia"/>
                <w:sz w:val="21"/>
              </w:rPr>
              <w:t>资格复审标志</w:t>
            </w:r>
          </w:p>
        </w:tc>
      </w:tr>
      <w:tr>
        <w:trPr>
          <w:trHeight w:val="448" w:hRule="atLeast"/>
        </w:trPr>
        <w:tc>
          <w:tcPr>
            <w:tcW w:w="1008" w:type="dxa"/>
          </w:tcPr>
          <w:p>
            <w:pPr>
              <w:pStyle w:val="TableParagraph"/>
              <w:ind w:left="0" w:right="26"/>
              <w:rPr>
                <w:sz w:val="21"/>
              </w:rPr>
            </w:pPr>
            <w:r>
              <w:rPr>
                <w:w w:val="101"/>
                <w:sz w:val="21"/>
              </w:rPr>
              <w:t>3</w:t>
            </w:r>
          </w:p>
        </w:tc>
        <w:tc>
          <w:tcPr>
            <w:tcW w:w="2136" w:type="dxa"/>
          </w:tcPr>
          <w:p>
            <w:pPr>
              <w:pStyle w:val="TableParagraph"/>
              <w:spacing w:before="105"/>
              <w:ind w:left="95" w:right="95"/>
              <w:rPr>
                <w:rFonts w:ascii="宋体" w:eastAsia="宋体" w:hint="eastAsia"/>
                <w:sz w:val="21"/>
              </w:rPr>
            </w:pPr>
            <w:r>
              <w:rPr>
                <w:rFonts w:ascii="宋体" w:eastAsia="宋体" w:hint="eastAsia"/>
                <w:sz w:val="21"/>
              </w:rPr>
              <w:t>党群工作处业务骨干</w:t>
            </w:r>
          </w:p>
        </w:tc>
        <w:tc>
          <w:tcPr>
            <w:tcW w:w="1138" w:type="dxa"/>
          </w:tcPr>
          <w:p>
            <w:pPr>
              <w:pStyle w:val="TableParagraph"/>
              <w:ind w:left="24"/>
              <w:rPr>
                <w:sz w:val="21"/>
              </w:rPr>
            </w:pPr>
            <w:r>
              <w:rPr>
                <w:w w:val="101"/>
                <w:sz w:val="21"/>
              </w:rPr>
              <w:t>1</w:t>
            </w:r>
          </w:p>
        </w:tc>
        <w:tc>
          <w:tcPr>
            <w:tcW w:w="1488" w:type="dxa"/>
          </w:tcPr>
          <w:p>
            <w:pPr>
              <w:pStyle w:val="TableParagraph"/>
              <w:ind w:right="81"/>
              <w:rPr>
                <w:sz w:val="21"/>
              </w:rPr>
            </w:pPr>
            <w:r>
              <w:rPr>
                <w:sz w:val="21"/>
              </w:rPr>
              <w:t>202262500709</w:t>
            </w:r>
          </w:p>
        </w:tc>
        <w:tc>
          <w:tcPr>
            <w:tcW w:w="1063" w:type="dxa"/>
          </w:tcPr>
          <w:p>
            <w:pPr>
              <w:pStyle w:val="TableParagraph"/>
              <w:ind w:left="46" w:right="77"/>
              <w:rPr>
                <w:sz w:val="21"/>
              </w:rPr>
            </w:pPr>
            <w:r>
              <w:rPr>
                <w:sz w:val="21"/>
              </w:rPr>
              <w:t>58.00</w:t>
            </w:r>
          </w:p>
        </w:tc>
        <w:tc>
          <w:tcPr>
            <w:tcW w:w="1073" w:type="dxa"/>
          </w:tcPr>
          <w:p>
            <w:pPr>
              <w:pStyle w:val="TableParagraph"/>
              <w:ind w:left="22"/>
              <w:rPr>
                <w:sz w:val="21"/>
              </w:rPr>
            </w:pPr>
            <w:r>
              <w:rPr>
                <w:w w:val="101"/>
                <w:sz w:val="21"/>
              </w:rPr>
              <w:t>8</w:t>
            </w:r>
          </w:p>
        </w:tc>
        <w:tc>
          <w:tcPr>
            <w:tcW w:w="1860" w:type="dxa"/>
          </w:tcPr>
          <w:p>
            <w:pPr>
              <w:pStyle w:val="TableParagraph"/>
              <w:spacing w:before="105"/>
              <w:ind w:left="65" w:right="60"/>
              <w:rPr>
                <w:rFonts w:ascii="宋体" w:eastAsia="宋体" w:hint="eastAsia"/>
                <w:sz w:val="21"/>
              </w:rPr>
            </w:pPr>
            <w:r>
              <w:rPr>
                <w:rFonts w:ascii="宋体" w:eastAsia="宋体" w:hint="eastAsia"/>
                <w:sz w:val="21"/>
              </w:rPr>
              <w:t>递补进入资格复审</w:t>
            </w:r>
          </w:p>
        </w:tc>
      </w:tr>
      <w:tr>
        <w:trPr>
          <w:trHeight w:val="448" w:hRule="atLeast"/>
        </w:trPr>
        <w:tc>
          <w:tcPr>
            <w:tcW w:w="1008" w:type="dxa"/>
          </w:tcPr>
          <w:p>
            <w:pPr>
              <w:pStyle w:val="TableParagraph"/>
              <w:spacing w:before="101"/>
              <w:ind w:left="0" w:right="26"/>
              <w:rPr>
                <w:sz w:val="21"/>
              </w:rPr>
            </w:pPr>
            <w:r>
              <w:rPr>
                <w:w w:val="101"/>
                <w:sz w:val="21"/>
              </w:rPr>
              <w:t>5</w:t>
            </w:r>
          </w:p>
        </w:tc>
        <w:tc>
          <w:tcPr>
            <w:tcW w:w="2136" w:type="dxa"/>
          </w:tcPr>
          <w:p>
            <w:pPr>
              <w:pStyle w:val="TableParagraph"/>
              <w:spacing w:before="107"/>
              <w:ind w:left="95" w:right="95"/>
              <w:rPr>
                <w:rFonts w:ascii="宋体" w:eastAsia="宋体" w:hint="eastAsia"/>
                <w:sz w:val="21"/>
              </w:rPr>
            </w:pPr>
            <w:r>
              <w:rPr>
                <w:rFonts w:ascii="宋体" w:eastAsia="宋体" w:hint="eastAsia"/>
                <w:sz w:val="21"/>
              </w:rPr>
              <w:t>投资促进处业务骨干</w:t>
            </w:r>
          </w:p>
        </w:tc>
        <w:tc>
          <w:tcPr>
            <w:tcW w:w="1138" w:type="dxa"/>
          </w:tcPr>
          <w:p>
            <w:pPr>
              <w:pStyle w:val="TableParagraph"/>
              <w:spacing w:before="101"/>
              <w:ind w:left="24"/>
              <w:rPr>
                <w:sz w:val="21"/>
              </w:rPr>
            </w:pPr>
            <w:r>
              <w:rPr>
                <w:w w:val="101"/>
                <w:sz w:val="21"/>
              </w:rPr>
              <w:t>1</w:t>
            </w:r>
          </w:p>
        </w:tc>
        <w:tc>
          <w:tcPr>
            <w:tcW w:w="1488" w:type="dxa"/>
          </w:tcPr>
          <w:p>
            <w:pPr>
              <w:pStyle w:val="TableParagraph"/>
              <w:spacing w:before="101"/>
              <w:ind w:right="81"/>
              <w:rPr>
                <w:sz w:val="21"/>
              </w:rPr>
            </w:pPr>
            <w:r>
              <w:rPr>
                <w:sz w:val="21"/>
              </w:rPr>
              <w:t>202262501001</w:t>
            </w:r>
          </w:p>
        </w:tc>
        <w:tc>
          <w:tcPr>
            <w:tcW w:w="1063" w:type="dxa"/>
          </w:tcPr>
          <w:p>
            <w:pPr>
              <w:pStyle w:val="TableParagraph"/>
              <w:spacing w:before="101"/>
              <w:ind w:left="46" w:right="77"/>
              <w:rPr>
                <w:sz w:val="21"/>
              </w:rPr>
            </w:pPr>
            <w:r>
              <w:rPr>
                <w:sz w:val="21"/>
              </w:rPr>
              <w:t>52.00</w:t>
            </w:r>
          </w:p>
        </w:tc>
        <w:tc>
          <w:tcPr>
            <w:tcW w:w="1073" w:type="dxa"/>
          </w:tcPr>
          <w:p>
            <w:pPr>
              <w:pStyle w:val="TableParagraph"/>
              <w:spacing w:before="101"/>
              <w:ind w:left="22"/>
              <w:rPr>
                <w:sz w:val="21"/>
              </w:rPr>
            </w:pPr>
            <w:r>
              <w:rPr>
                <w:w w:val="101"/>
                <w:sz w:val="21"/>
              </w:rPr>
              <w:t>7</w:t>
            </w:r>
          </w:p>
        </w:tc>
        <w:tc>
          <w:tcPr>
            <w:tcW w:w="1860" w:type="dxa"/>
          </w:tcPr>
          <w:p>
            <w:pPr>
              <w:pStyle w:val="TableParagraph"/>
              <w:spacing w:before="107"/>
              <w:ind w:left="65" w:right="60"/>
              <w:rPr>
                <w:rFonts w:ascii="宋体" w:eastAsia="宋体" w:hint="eastAsia"/>
                <w:sz w:val="21"/>
              </w:rPr>
            </w:pPr>
            <w:r>
              <w:rPr>
                <w:rFonts w:ascii="宋体" w:eastAsia="宋体" w:hint="eastAsia"/>
                <w:sz w:val="21"/>
              </w:rPr>
              <w:t>递补进入资格复审</w:t>
            </w:r>
          </w:p>
        </w:tc>
      </w:tr>
      <w:tr>
        <w:trPr>
          <w:trHeight w:val="448" w:hRule="atLeast"/>
        </w:trPr>
        <w:tc>
          <w:tcPr>
            <w:tcW w:w="1008" w:type="dxa"/>
          </w:tcPr>
          <w:p>
            <w:pPr>
              <w:pStyle w:val="TableParagraph"/>
              <w:ind w:left="21" w:right="50"/>
              <w:rPr>
                <w:sz w:val="21"/>
              </w:rPr>
            </w:pPr>
            <w:r>
              <w:rPr>
                <w:sz w:val="21"/>
              </w:rPr>
              <w:t>14</w:t>
            </w:r>
          </w:p>
        </w:tc>
        <w:tc>
          <w:tcPr>
            <w:tcW w:w="2136" w:type="dxa"/>
          </w:tcPr>
          <w:p>
            <w:pPr>
              <w:pStyle w:val="TableParagraph"/>
              <w:spacing w:before="105"/>
              <w:ind w:left="95" w:right="79"/>
              <w:rPr>
                <w:rFonts w:ascii="宋体" w:eastAsia="宋体" w:hint="eastAsia"/>
                <w:sz w:val="21"/>
              </w:rPr>
            </w:pPr>
            <w:r>
              <w:rPr>
                <w:rFonts w:ascii="宋体" w:eastAsia="宋体" w:hint="eastAsia"/>
                <w:sz w:val="21"/>
              </w:rPr>
              <w:t>社工办</w:t>
            </w:r>
          </w:p>
        </w:tc>
        <w:tc>
          <w:tcPr>
            <w:tcW w:w="1138" w:type="dxa"/>
          </w:tcPr>
          <w:p>
            <w:pPr>
              <w:pStyle w:val="TableParagraph"/>
              <w:ind w:left="24"/>
              <w:rPr>
                <w:sz w:val="21"/>
              </w:rPr>
            </w:pPr>
            <w:r>
              <w:rPr>
                <w:w w:val="101"/>
                <w:sz w:val="21"/>
              </w:rPr>
              <w:t>1</w:t>
            </w:r>
          </w:p>
        </w:tc>
        <w:tc>
          <w:tcPr>
            <w:tcW w:w="1488" w:type="dxa"/>
          </w:tcPr>
          <w:p>
            <w:pPr>
              <w:pStyle w:val="TableParagraph"/>
              <w:ind w:right="81"/>
              <w:rPr>
                <w:sz w:val="21"/>
              </w:rPr>
            </w:pPr>
            <w:r>
              <w:rPr>
                <w:sz w:val="21"/>
              </w:rPr>
              <w:t>202262502605</w:t>
            </w:r>
          </w:p>
        </w:tc>
        <w:tc>
          <w:tcPr>
            <w:tcW w:w="1063" w:type="dxa"/>
          </w:tcPr>
          <w:p>
            <w:pPr>
              <w:pStyle w:val="TableParagraph"/>
              <w:ind w:left="46" w:right="77"/>
              <w:rPr>
                <w:sz w:val="21"/>
              </w:rPr>
            </w:pPr>
            <w:r>
              <w:rPr>
                <w:sz w:val="21"/>
              </w:rPr>
              <w:t>54.00</w:t>
            </w:r>
          </w:p>
        </w:tc>
        <w:tc>
          <w:tcPr>
            <w:tcW w:w="1073" w:type="dxa"/>
          </w:tcPr>
          <w:p>
            <w:pPr>
              <w:pStyle w:val="TableParagraph"/>
              <w:ind w:left="22"/>
              <w:rPr>
                <w:sz w:val="21"/>
              </w:rPr>
            </w:pPr>
            <w:r>
              <w:rPr>
                <w:w w:val="101"/>
                <w:sz w:val="21"/>
              </w:rPr>
              <w:t>9</w:t>
            </w:r>
          </w:p>
        </w:tc>
        <w:tc>
          <w:tcPr>
            <w:tcW w:w="1860" w:type="dxa"/>
          </w:tcPr>
          <w:p>
            <w:pPr>
              <w:pStyle w:val="TableParagraph"/>
              <w:spacing w:before="105"/>
              <w:ind w:left="65" w:right="60"/>
              <w:rPr>
                <w:rFonts w:ascii="宋体" w:eastAsia="宋体" w:hint="eastAsia"/>
                <w:sz w:val="21"/>
              </w:rPr>
            </w:pPr>
            <w:r>
              <w:rPr>
                <w:rFonts w:ascii="宋体" w:eastAsia="宋体" w:hint="eastAsia"/>
                <w:sz w:val="21"/>
              </w:rPr>
              <w:t>递补进入资格复审</w:t>
            </w:r>
          </w:p>
        </w:tc>
      </w:tr>
      <w:tr>
        <w:trPr>
          <w:trHeight w:val="448" w:hRule="atLeast"/>
        </w:trPr>
        <w:tc>
          <w:tcPr>
            <w:tcW w:w="1008" w:type="dxa"/>
          </w:tcPr>
          <w:p>
            <w:pPr>
              <w:pStyle w:val="TableParagraph"/>
              <w:ind w:left="21" w:right="50"/>
              <w:rPr>
                <w:sz w:val="21"/>
              </w:rPr>
            </w:pPr>
            <w:r>
              <w:rPr>
                <w:sz w:val="21"/>
              </w:rPr>
              <w:t>14</w:t>
            </w:r>
          </w:p>
        </w:tc>
        <w:tc>
          <w:tcPr>
            <w:tcW w:w="2136" w:type="dxa"/>
          </w:tcPr>
          <w:p>
            <w:pPr>
              <w:pStyle w:val="TableParagraph"/>
              <w:spacing w:before="107"/>
              <w:ind w:left="95" w:right="79"/>
              <w:rPr>
                <w:rFonts w:ascii="宋体" w:eastAsia="宋体" w:hint="eastAsia"/>
                <w:sz w:val="21"/>
              </w:rPr>
            </w:pPr>
            <w:r>
              <w:rPr>
                <w:rFonts w:ascii="宋体" w:eastAsia="宋体" w:hint="eastAsia"/>
                <w:sz w:val="21"/>
              </w:rPr>
              <w:t>社工办</w:t>
            </w:r>
          </w:p>
        </w:tc>
        <w:tc>
          <w:tcPr>
            <w:tcW w:w="1138" w:type="dxa"/>
          </w:tcPr>
          <w:p>
            <w:pPr>
              <w:pStyle w:val="TableParagraph"/>
              <w:ind w:left="24"/>
              <w:rPr>
                <w:sz w:val="21"/>
              </w:rPr>
            </w:pPr>
            <w:r>
              <w:rPr>
                <w:w w:val="101"/>
                <w:sz w:val="21"/>
              </w:rPr>
              <w:t>1</w:t>
            </w:r>
          </w:p>
        </w:tc>
        <w:tc>
          <w:tcPr>
            <w:tcW w:w="1488" w:type="dxa"/>
          </w:tcPr>
          <w:p>
            <w:pPr>
              <w:pStyle w:val="TableParagraph"/>
              <w:ind w:right="81"/>
              <w:rPr>
                <w:sz w:val="21"/>
              </w:rPr>
            </w:pPr>
            <w:r>
              <w:rPr>
                <w:sz w:val="21"/>
              </w:rPr>
              <w:t>202262502608</w:t>
            </w:r>
          </w:p>
        </w:tc>
        <w:tc>
          <w:tcPr>
            <w:tcW w:w="1063" w:type="dxa"/>
          </w:tcPr>
          <w:p>
            <w:pPr>
              <w:pStyle w:val="TableParagraph"/>
              <w:ind w:left="46" w:right="77"/>
              <w:rPr>
                <w:sz w:val="21"/>
              </w:rPr>
            </w:pPr>
            <w:r>
              <w:rPr>
                <w:sz w:val="21"/>
              </w:rPr>
              <w:t>54.00</w:t>
            </w:r>
          </w:p>
        </w:tc>
        <w:tc>
          <w:tcPr>
            <w:tcW w:w="1073" w:type="dxa"/>
          </w:tcPr>
          <w:p>
            <w:pPr>
              <w:pStyle w:val="TableParagraph"/>
              <w:ind w:left="22"/>
              <w:rPr>
                <w:sz w:val="21"/>
              </w:rPr>
            </w:pPr>
            <w:r>
              <w:rPr>
                <w:w w:val="101"/>
                <w:sz w:val="21"/>
              </w:rPr>
              <w:t>9</w:t>
            </w:r>
          </w:p>
        </w:tc>
        <w:tc>
          <w:tcPr>
            <w:tcW w:w="1860" w:type="dxa"/>
          </w:tcPr>
          <w:p>
            <w:pPr>
              <w:pStyle w:val="TableParagraph"/>
              <w:spacing w:before="107"/>
              <w:ind w:left="65" w:right="60"/>
              <w:rPr>
                <w:rFonts w:ascii="宋体" w:eastAsia="宋体" w:hint="eastAsia"/>
                <w:sz w:val="21"/>
              </w:rPr>
            </w:pPr>
            <w:r>
              <w:rPr>
                <w:rFonts w:ascii="宋体" w:eastAsia="宋体" w:hint="eastAsia"/>
                <w:sz w:val="21"/>
              </w:rPr>
              <w:t>递补进入资格复审</w:t>
            </w:r>
          </w:p>
        </w:tc>
      </w:tr>
    </w:tbl>
    <w:sectPr>
      <w:type w:val="continuous"/>
      <w:pgSz w:w="11910" w:h="16840"/>
      <w:pgMar w:top="1100" w:bottom="280" w:left="9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24"/>
      <w:ind w:left="4845" w:right="344" w:hanging="4633"/>
    </w:pPr>
    <w:rPr>
      <w:rFonts w:ascii="宋体" w:hAnsi="宋体" w:eastAsia="宋体" w:cs="宋体"/>
      <w:sz w:val="30"/>
      <w:szCs w:val="3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102"/>
      <w:ind w:left="91"/>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2022-07-07T03:10:02Z</dcterms:created>
  <dcterms:modified xsi:type="dcterms:W3CDTF">2022-07-07T03:10:02Z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WPS 表格</vt:lpwstr>
  </property>
  <property fmtid="{D5CDD505-2E9C-101B-9397-08002B2CF9AE}" pid="4" name="LastSaved">
    <vt:filetime>2022-07-07T00:00:00Z</vt:filetime>
  </property>
</Properties>
</file>